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892" w:rsidRPr="001D178C" w:rsidRDefault="001D178C">
      <w:pPr>
        <w:rPr>
          <w:b/>
          <w:sz w:val="32"/>
          <w:szCs w:val="32"/>
        </w:rPr>
      </w:pPr>
      <w:r w:rsidRPr="001D178C">
        <w:rPr>
          <w:b/>
          <w:sz w:val="32"/>
          <w:szCs w:val="32"/>
        </w:rPr>
        <w:t>CRICOTEKA</w:t>
      </w:r>
    </w:p>
    <w:p w:rsidR="001D178C" w:rsidRDefault="001D178C">
      <w:r>
        <w:t>INSTYTUCJA DEDYKOWANA TWÓRCZOŚCI TADEUSZA KANTORA</w:t>
      </w:r>
    </w:p>
    <w:p w:rsidR="001D178C" w:rsidRDefault="001D178C">
      <w:r>
        <w:t>INSTYTUCJA ZAŁOŻONA Z INICJATYWY ARTYSTY, KTÓREJ PROGRAM DZIAŁALNOŚCI JEST BEZPOŚREDNIĄ REALIZACJĄ MISJI OKREŚLONEJ PRECYZYJNIE PRZEZ SAMEGO ARTYSTĘ</w:t>
      </w:r>
      <w:r w:rsidR="00097F77">
        <w:t xml:space="preserve"> W 2 POŁ. LAT 80.</w:t>
      </w:r>
      <w:r w:rsidR="009A3DCB">
        <w:t>: CRICOTEKA „[…] jest jedynym gwarantem PRZETRWANIA TEJ TWÓRCZOŚCI [teatralnej, malarskiej i teoretycznej Tadeusza Kantora – przypis MPC], UTRWALENIA JEJ W ŚWIADOMOŚCI SPOŁECZNEJ, PRZEKAZANIA JEJ W STANIE DYNAMICZNYM NASTĘPNYM POKOLENIOM”</w:t>
      </w:r>
      <w:r w:rsidR="009A3DCB">
        <w:rPr>
          <w:rStyle w:val="Odwoanieprzypisudolnego"/>
        </w:rPr>
        <w:footnoteReference w:id="1"/>
      </w:r>
      <w:r w:rsidR="00097F77">
        <w:t>.</w:t>
      </w:r>
    </w:p>
    <w:p w:rsidR="001D178C" w:rsidRDefault="001D178C"/>
    <w:p w:rsidR="001D178C" w:rsidRDefault="0028206D">
      <w:r>
        <w:t>Dla programu i działalności Cricoteki kluczowe są 2 cele zaprojektowane przez artystę:</w:t>
      </w:r>
    </w:p>
    <w:p w:rsidR="0028206D" w:rsidRDefault="0028206D" w:rsidP="0028206D">
      <w:pPr>
        <w:pStyle w:val="Akapitzlist"/>
        <w:numPr>
          <w:ilvl w:val="0"/>
          <w:numId w:val="1"/>
        </w:numPr>
      </w:pPr>
      <w:r>
        <w:t>„jej [Cricoteki] działalność ma funkcje i cele nie tylko muzealne i archiwalne lecz przede wszystkim celem jej istnienia jest ZATRZYMANIE w ŚWIADOMOŚCI WSPÓŁCZESNEJ i AKTUALNEJ sumy doświadczeń, odkryć, metod, środków wyrazu teatru CRICOT 2</w:t>
      </w:r>
      <w:r w:rsidR="0050778B">
        <w:rPr>
          <w:rStyle w:val="Odwoanieprzypisudolnego"/>
        </w:rPr>
        <w:footnoteReference w:id="2"/>
      </w:r>
      <w:r>
        <w:t>”</w:t>
      </w:r>
    </w:p>
    <w:p w:rsidR="0028206D" w:rsidRDefault="0028206D" w:rsidP="0028206D">
      <w:pPr>
        <w:pStyle w:val="Akapitzlist"/>
        <w:numPr>
          <w:ilvl w:val="0"/>
          <w:numId w:val="1"/>
        </w:numPr>
      </w:pPr>
      <w:r>
        <w:t>„komentowanie ich w świetle dnia dzisiejszego, transformowanie, wprawianie w obieg aktualnej problematyki i żywych idei”</w:t>
      </w:r>
      <w:r w:rsidR="00E03F64">
        <w:rPr>
          <w:rStyle w:val="Odwoanieprzypisudolnego"/>
        </w:rPr>
        <w:footnoteReference w:id="3"/>
      </w:r>
      <w:r>
        <w:t>.</w:t>
      </w:r>
    </w:p>
    <w:p w:rsidR="0028206D" w:rsidRDefault="0028206D" w:rsidP="0028206D"/>
    <w:p w:rsidR="0028206D" w:rsidRDefault="0028206D" w:rsidP="0028206D">
      <w:r>
        <w:t>Działalność Cricoteki jest fuzją obu postulatów we wszystkich działach jej struktury: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9548CD" w:rsidTr="009548CD">
        <w:tc>
          <w:tcPr>
            <w:tcW w:w="2798" w:type="dxa"/>
          </w:tcPr>
          <w:p w:rsidR="009548CD" w:rsidRDefault="009548CD">
            <w:r>
              <w:t>Archiwum wraz z pracownią naukową</w:t>
            </w:r>
          </w:p>
        </w:tc>
        <w:tc>
          <w:tcPr>
            <w:tcW w:w="2799" w:type="dxa"/>
          </w:tcPr>
          <w:p w:rsidR="009548CD" w:rsidRDefault="009548CD">
            <w:r>
              <w:t>Działalność wystawiennicza (wystawa stała, wystawy czasowe)</w:t>
            </w:r>
          </w:p>
        </w:tc>
        <w:tc>
          <w:tcPr>
            <w:tcW w:w="2799" w:type="dxa"/>
          </w:tcPr>
          <w:p w:rsidR="009548CD" w:rsidRDefault="009548CD">
            <w:r>
              <w:t>Działalność teatralno-taneczno-muzyczno-performatywna (sala teatralna)</w:t>
            </w:r>
          </w:p>
        </w:tc>
        <w:tc>
          <w:tcPr>
            <w:tcW w:w="2799" w:type="dxa"/>
          </w:tcPr>
          <w:p w:rsidR="009548CD" w:rsidRDefault="009548CD">
            <w:r>
              <w:t>Działalność edukacyjna (w tym warsztaty aktorów Teatru Cricot 2)</w:t>
            </w:r>
          </w:p>
        </w:tc>
        <w:tc>
          <w:tcPr>
            <w:tcW w:w="2799" w:type="dxa"/>
          </w:tcPr>
          <w:p w:rsidR="009548CD" w:rsidRDefault="009548CD">
            <w:r>
              <w:t>Działalność wydawnicza</w:t>
            </w:r>
          </w:p>
        </w:tc>
      </w:tr>
    </w:tbl>
    <w:p w:rsidR="001D178C" w:rsidRDefault="001D178C"/>
    <w:p w:rsidR="009548CD" w:rsidRDefault="009548CD">
      <w:r>
        <w:t>Cricoteka realizuje, pogłębia i rozwija plany działalności określone przez artystę: „Plany działalności Cricoteki obejmują: kontakty z literaturą, malarstwem, różnego rodzaju spotkania, prelekcje, dyskusje, seminaria itp.”</w:t>
      </w:r>
    </w:p>
    <w:sectPr w:rsidR="009548CD" w:rsidSect="001D17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9B5" w:rsidRDefault="00C909B5" w:rsidP="009A3DCB">
      <w:pPr>
        <w:spacing w:after="0" w:line="240" w:lineRule="auto"/>
      </w:pPr>
      <w:r>
        <w:separator/>
      </w:r>
    </w:p>
  </w:endnote>
  <w:endnote w:type="continuationSeparator" w:id="0">
    <w:p w:rsidR="00C909B5" w:rsidRDefault="00C909B5" w:rsidP="009A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9B5" w:rsidRDefault="00C909B5" w:rsidP="009A3DCB">
      <w:pPr>
        <w:spacing w:after="0" w:line="240" w:lineRule="auto"/>
      </w:pPr>
      <w:r>
        <w:separator/>
      </w:r>
    </w:p>
  </w:footnote>
  <w:footnote w:type="continuationSeparator" w:id="0">
    <w:p w:rsidR="00C909B5" w:rsidRDefault="00C909B5" w:rsidP="009A3DCB">
      <w:pPr>
        <w:spacing w:after="0" w:line="240" w:lineRule="auto"/>
      </w:pPr>
      <w:r>
        <w:continuationSeparator/>
      </w:r>
    </w:p>
  </w:footnote>
  <w:footnote w:id="1">
    <w:p w:rsidR="009A3DCB" w:rsidRDefault="009A3DCB">
      <w:pPr>
        <w:pStyle w:val="Tekstprzypisudolnego"/>
      </w:pPr>
      <w:r>
        <w:rPr>
          <w:rStyle w:val="Odwoanieprzypisudolnego"/>
        </w:rPr>
        <w:footnoteRef/>
      </w:r>
      <w:r>
        <w:t xml:space="preserve"> Tadeusz Kantor, „Cricoteka”, w: „Teatr Cricot 2 Informator 1987-1988”, wybór i opracowanie Anna Halczak, redakcja Teresa Bazarnik, Wydawca Ośrodek Teatru Cricot 2 Cricoteka, druk Drukarnia Wydawnicza im. W. L. Anczyca, Kraków</w:t>
      </w:r>
      <w:r w:rsidR="00BA27E5">
        <w:t xml:space="preserve"> 1989, s. 4.</w:t>
      </w:r>
    </w:p>
  </w:footnote>
  <w:footnote w:id="2">
    <w:p w:rsidR="0050778B" w:rsidRDefault="0050778B">
      <w:pPr>
        <w:pStyle w:val="Tekstprzypisudolnego"/>
      </w:pPr>
      <w:r>
        <w:rPr>
          <w:rStyle w:val="Odwoanieprzypisudolnego"/>
        </w:rPr>
        <w:footnoteRef/>
      </w:r>
      <w:r>
        <w:t xml:space="preserve"> Tadeusz Kantor, „Gdzie są niegdysiejsze śniegi”, program spektaklu w języku polskim, redakcja Stanisław Balewicz, Drukarnia Narodowa, Kraków 1984, s. bn.</w:t>
      </w:r>
    </w:p>
  </w:footnote>
  <w:footnote w:id="3">
    <w:p w:rsidR="00E03F64" w:rsidRDefault="00E03F64">
      <w:pPr>
        <w:pStyle w:val="Tekstprzypisudolnego"/>
      </w:pPr>
      <w:r>
        <w:rPr>
          <w:rStyle w:val="Odwoanieprzypisudolnego"/>
        </w:rPr>
        <w:footnoteRef/>
      </w:r>
      <w:r>
        <w:t xml:space="preserve"> Tmże.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65E83"/>
    <w:multiLevelType w:val="hybridMultilevel"/>
    <w:tmpl w:val="0CDA5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D16"/>
    <w:rsid w:val="00097F77"/>
    <w:rsid w:val="0011467B"/>
    <w:rsid w:val="001D178C"/>
    <w:rsid w:val="001E2662"/>
    <w:rsid w:val="0028206D"/>
    <w:rsid w:val="0050778B"/>
    <w:rsid w:val="00916892"/>
    <w:rsid w:val="009548CD"/>
    <w:rsid w:val="009A3DCB"/>
    <w:rsid w:val="00BA27E5"/>
    <w:rsid w:val="00C909B5"/>
    <w:rsid w:val="00D91D16"/>
    <w:rsid w:val="00E0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E9E59-5D0B-4F3E-8D95-0CA91579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206D"/>
    <w:pPr>
      <w:ind w:left="720"/>
      <w:contextualSpacing/>
    </w:pPr>
  </w:style>
  <w:style w:type="table" w:styleId="Tabela-Siatka">
    <w:name w:val="Table Grid"/>
    <w:basedOn w:val="Standardowy"/>
    <w:uiPriority w:val="39"/>
    <w:rsid w:val="00954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3D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3D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3D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468FE-B844-41CB-922A-16C2D820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2016-07-22T09:12:00Z</dcterms:created>
  <dcterms:modified xsi:type="dcterms:W3CDTF">2016-07-22T09:57:00Z</dcterms:modified>
</cp:coreProperties>
</file>